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Borders>
          <w:top w:val="nil"/>
          <w:left w:val="single" w:sz="24" w:color="0F70B7"/>
          <w:bottom w:val="nil"/>
          <w:right w:val="nil"/>
          <w:insideH w:val="nil"/>
          <w:insideV w:val="nil"/>
        </w:tblBorders>
        <w:tblLook w:firstColumn="1" w:firstRow="1" w:lastColumn="0" w:lastRow="0" w:noHBand="0" w:noVBand="1" w:val="04A0"/>
      </w:tblPr>
      <w:tblGrid>
        <w:gridCol w:w="9638"/>
      </w:tblGrid>
      <w:tr>
        <w:tc>
          <w:tcPr>
            <w:tcW w:type="dxa" w:w="9638"/>
            <w:shd w:val="clear" w:color="auto" w:fill="EAF3FA"/>
            <w:tcMar>
              <w:top w:w="100" w:type="dxa"/>
              <w:bottom w:w="100" w:type="dxa"/>
              <w:left w:w="160" w:type="dxa"/>
              <w:right w:w="160" w:type="dxa"/>
            </w:tcMar>
          </w:tcPr>
          <w:p>
            <w:pPr>
              <w:pStyle w:val="IJKBackMatterHeading"/>
              <w:spacing w:before="0"/>
            </w:pPr>
            <w:r>
              <w:t>How to use this template</w:t>
            </w:r>
          </w:p>
          <w:p>
            <w:pPr>
              <w:pStyle w:val="IJKGuide"/>
            </w:pPr>
            <w:r>
              <w:rPr>
                <w:i/>
                <w:color w:val="7F7F7F"/>
              </w:rPr>
              <w:t>This is the ANONYMISED MANUSCRIPT for double-blind peer review. It must not contain any information that could identify the authors: names, affiliations, acknowledgements, funding, ethics committee or self-citations that reveal identity (cite them in the third person or as “[Authors, year]”). Remove personal data from the file properties (File › Info › Inspect document).</w:t>
            </w:r>
          </w:p>
          <w:p>
            <w:pPr>
              <w:pStyle w:val="IJKGuide"/>
            </w:pPr>
            <w:r>
              <w:rPr>
                <w:i/>
                <w:color w:val="7F7F7F"/>
              </w:rPr>
              <w:t>Names, affiliations, ORCID iDs and declarations go in the separate “Title Page” template. Type over the placeholder text, keeping the predefined styles, and do not change margins, fonts or line numbering.</w:t>
            </w:r>
          </w:p>
          <w:p>
            <w:pPr>
              <w:pStyle w:val="IJKGuide"/>
            </w:pPr>
            <w:r>
              <w:rPr>
                <w:i/>
                <w:color w:val="7F7F7F"/>
              </w:rPr>
              <w:t>Delete all grey guidance text in square brackets before submitting.</w:t>
            </w:r>
          </w:p>
        </w:tc>
      </w:tr>
    </w:tbl>
    <w:p>
      <w:pPr>
        <w:spacing w:after="40"/>
      </w:pPr>
    </w:p>
    <w:p>
      <w:pPr>
        <w:pStyle w:val="IJKArticleType"/>
      </w:pPr>
      <w:r>
        <w:t xml:space="preserve">ARTICLE TYPE: </w:t>
      </w:r>
      <w:r>
        <w:rPr>
          <w:i/>
          <w:color w:val="7F7F7F"/>
        </w:rPr>
        <w:t>[Original Research Article / Systematic Review and Meta-analysis / Narrative Review / Case Study]</w:t>
      </w:r>
    </w:p>
    <w:p>
      <w:pPr>
        <w:pStyle w:val="IJKTitle"/>
      </w:pPr>
      <w:r>
        <w:t>Title of the Manuscript: Concise and Informative, Capitalising Each Main Word (max. 20 words)</w:t>
      </w:r>
    </w:p>
    <w:p>
      <w:pPr>
        <w:pStyle w:val="IJKAbstractHeading"/>
      </w:pPr>
      <w:r>
        <w:t>Abstract</w:t>
      </w:r>
    </w:p>
    <w:p>
      <w:pPr>
        <w:pStyle w:val="IJKAbstract"/>
      </w:pPr>
      <w:r>
        <w:rPr>
          <w:b/>
        </w:rPr>
        <w:t xml:space="preserve">Introduction: </w:t>
      </w:r>
      <w:r>
        <w:rPr>
          <w:i/>
          <w:color w:val="7F7F7F"/>
        </w:rPr>
        <w:t xml:space="preserve">[Background and aim of the study.] </w:t>
      </w:r>
      <w:r>
        <w:rPr>
          <w:b/>
        </w:rPr>
        <w:t xml:space="preserve">Methods: </w:t>
      </w:r>
      <w:r>
        <w:rPr>
          <w:i/>
          <w:color w:val="7F7F7F"/>
        </w:rPr>
        <w:t xml:space="preserve">[Design, participants, anthropometric protocol (e.g. ISAK) and statistical analysis.] </w:t>
      </w:r>
      <w:r>
        <w:rPr>
          <w:b/>
        </w:rPr>
        <w:t xml:space="preserve">Results: </w:t>
      </w:r>
      <w:r>
        <w:rPr>
          <w:i/>
          <w:color w:val="7F7F7F"/>
        </w:rPr>
        <w:t xml:space="preserve">[Main findings with key numerical results.] </w:t>
      </w:r>
      <w:r>
        <w:rPr>
          <w:b/>
        </w:rPr>
        <w:t xml:space="preserve">Conclusions: </w:t>
      </w:r>
      <w:r>
        <w:rPr>
          <w:i/>
          <w:color w:val="7F7F7F"/>
        </w:rPr>
        <w:t>[Main conclusion and practical implications.]</w:t>
      </w:r>
    </w:p>
    <w:p>
      <w:pPr>
        <w:pStyle w:val="IJKGuide"/>
      </w:pPr>
      <w:r>
        <w:rPr>
          <w:i/>
          <w:color w:val="7F7F7F"/>
        </w:rPr>
        <w:t>[Structured abstract of up to 300 words (250 for Case Studies). No citations, tables or figures. Narrative Reviews may use an unstructured abstract.]</w:t>
      </w:r>
    </w:p>
    <w:p>
      <w:pPr>
        <w:pStyle w:val="IJKKeywords"/>
      </w:pPr>
      <w:r>
        <w:rPr>
          <w:b/>
          <w:color w:val="0F70B7"/>
        </w:rPr>
        <w:t xml:space="preserve">Keywords: </w:t>
      </w:r>
      <w:r>
        <w:rPr>
          <w:i/>
          <w:color w:val="7F7F7F"/>
        </w:rPr>
        <w:t>[3 to 5 keywords, in alphabetical order, separated by semicolons. Preferably MeSH terms.]</w:t>
      </w:r>
    </w:p>
    <w:p>
      <w:pPr>
        <w:pStyle w:val="IJKTitleTranslated"/>
        <w:pBdr>
          <w:top w:val="single" w:sz="4" w:space="6" w:color="0F70B7"/>
        </w:pBdr>
      </w:pPr>
      <w:r>
        <w:rPr>
          <w:i/>
          <w:color w:val="7F7F7F"/>
        </w:rPr>
        <w:t>[Title translated into Spanish]</w:t>
      </w:r>
    </w:p>
    <w:p>
      <w:pPr>
        <w:pStyle w:val="IJKAbstractHeading"/>
      </w:pPr>
      <w:r>
        <w:t>Resumen</w:t>
      </w:r>
    </w:p>
    <w:p>
      <w:pPr>
        <w:pStyle w:val="IJKAbstract"/>
      </w:pPr>
      <w:r>
        <w:rPr>
          <w:b/>
        </w:rPr>
        <w:t xml:space="preserve">Introducción: </w:t>
      </w:r>
      <w:r>
        <w:rPr>
          <w:i/>
          <w:color w:val="7F7F7F"/>
        </w:rPr>
        <w:t xml:space="preserve">[Antecedentes y objetivo del estudio.] </w:t>
      </w:r>
      <w:r>
        <w:rPr>
          <w:b/>
        </w:rPr>
        <w:t xml:space="preserve">Métodos: </w:t>
      </w:r>
      <w:r>
        <w:rPr>
          <w:i/>
          <w:color w:val="7F7F7F"/>
        </w:rPr>
        <w:t xml:space="preserve">[Diseño, participantes, protocolo antropométrico y análisis estadístico.] </w:t>
      </w:r>
      <w:r>
        <w:rPr>
          <w:b/>
        </w:rPr>
        <w:t xml:space="preserve">Resultados: </w:t>
      </w:r>
      <w:r>
        <w:rPr>
          <w:i/>
          <w:color w:val="7F7F7F"/>
        </w:rPr>
        <w:t xml:space="preserve">[Principales hallazgos.] </w:t>
      </w:r>
      <w:r>
        <w:rPr>
          <w:b/>
        </w:rPr>
        <w:t xml:space="preserve">Conclusiones: </w:t>
      </w:r>
      <w:r>
        <w:rPr>
          <w:i/>
          <w:color w:val="7F7F7F"/>
        </w:rPr>
        <w:t>[Conclusión principal y aplicaciones prácticas.]</w:t>
      </w:r>
    </w:p>
    <w:p>
      <w:pPr>
        <w:pStyle w:val="IJKGuide"/>
      </w:pPr>
      <w:r>
        <w:rPr>
          <w:i/>
          <w:color w:val="7F7F7F"/>
        </w:rPr>
        <w:t>[Spanish version of the title and abstract. IJK is bilingual: if you cannot provide them, the editorial team will help with the translation.]</w:t>
      </w:r>
    </w:p>
    <w:p>
      <w:pPr>
        <w:pStyle w:val="IJKKeywords"/>
      </w:pPr>
      <w:r>
        <w:rPr>
          <w:b/>
          <w:color w:val="0F70B7"/>
        </w:rPr>
        <w:t xml:space="preserve">Palabras clave: </w:t>
      </w:r>
      <w:r>
        <w:rPr>
          <w:i/>
          <w:color w:val="7F7F7F"/>
        </w:rPr>
        <w:t>[De 3 a 5 palabras clave, en orden alfabético y separadas por punto y coma.]</w:t>
      </w:r>
    </w:p>
    <w:p>
      <w:pPr>
        <w:pStyle w:val="Heading1"/>
        <w:pageBreakBefore/>
      </w:pPr>
      <w:r>
        <w:t>Introduction</w:t>
      </w:r>
    </w:p>
    <w:p>
      <w:pPr>
        <w:pStyle w:val="IJKBody"/>
      </w:pPr>
      <w:r>
        <w:rPr>
          <w:i/>
          <w:color w:val="7F7F7F"/>
        </w:rPr>
        <w:t>[Background supported by up-to-date literature, justification of the research problem and gaps in knowledge, and clearly stated aims and/or hypotheses in the last paragraph. Cite references in author–date format, e.g. (Esparza-Ros et al., 2019) or Esparza-Ros et al. (2019).]</w:t>
      </w:r>
    </w:p>
    <w:p>
      <w:pPr>
        <w:pStyle w:val="Heading1"/>
      </w:pPr>
      <w:r>
        <w:t>Materials and Methods</w:t>
      </w:r>
    </w:p>
    <w:p>
      <w:pPr>
        <w:pStyle w:val="Heading2"/>
      </w:pPr>
      <w:r>
        <w:t>Study Design</w:t>
      </w:r>
    </w:p>
    <w:p>
      <w:pPr>
        <w:pStyle w:val="IJKBody"/>
      </w:pPr>
      <w:r>
        <w:rPr>
          <w:i/>
          <w:color w:val="7F7F7F"/>
        </w:rPr>
        <w:t>[Type of study (e.g. cross-sectional, prospective cohort, randomised controlled trial), setting and period of data collection. Name the reporting guideline followed — STROBE (observational studies), CONSORT (randomised trials), TREND (non-randomised interventions), PRISMA 2020 (systematic reviews) or CARE (case reports) — and upload the completed checklist as a supplementary file. Trials must give their registration number. State that the study was approved by an ethics committee and conducted in accordance with the Declaration of Helsinki; in the anonymised manuscript write “[Ethics committee blinded for review]” instead of the name and code of the committee.]</w:t>
      </w:r>
    </w:p>
    <w:p>
      <w:pPr>
        <w:pStyle w:val="Heading2"/>
      </w:pPr>
      <w:r>
        <w:t>Participants</w:t>
      </w:r>
    </w:p>
    <w:p>
      <w:pPr>
        <w:pStyle w:val="IJKBody"/>
      </w:pPr>
      <w:r>
        <w:rPr>
          <w:i/>
          <w:color w:val="7F7F7F"/>
        </w:rPr>
        <w:t>[Target population, setting and recruitment procedure. Inclusion and exclusion criteria. Sample size calculation (software, expected effect size, α and statistical power) or justification of the sample. Number of participants assessed, excluded and analysed (a flow diagram is recommended). Sex and age of the participants. State that written informed consent was obtained (from parents or legal guardians, with the assent of the minor, when participants are under 18).]</w:t>
      </w:r>
    </w:p>
    <w:p>
      <w:pPr>
        <w:pStyle w:val="Heading2"/>
      </w:pPr>
      <w:r>
        <w:t>Procedures</w:t>
      </w:r>
    </w:p>
    <w:p>
      <w:pPr>
        <w:pStyle w:val="IJKBody"/>
      </w:pPr>
      <w:r>
        <w:rPr>
          <w:i/>
          <w:color w:val="7F7F7F"/>
        </w:rPr>
        <w:t>[Chronological description of the assessment sessions in enough detail to allow replication: time of day, standardised conditions (e.g. no strenuous exercise in the previous 24–48 h, hydration, voided bladder, minimal clothing, room temperature), order of the tests and training of the assessors. In intervention studies, describe the intervention and the control condition in detail (e.g. using the TIDieR checklist).]</w:t>
      </w:r>
    </w:p>
    <w:p>
      <w:pPr>
        <w:pStyle w:val="Heading2"/>
      </w:pPr>
      <w:r>
        <w:t>Anthropometric Measurements</w:t>
      </w:r>
    </w:p>
    <w:p>
      <w:pPr>
        <w:pStyle w:val="IJKBody"/>
      </w:pPr>
      <w:r>
        <w:rPr>
          <w:i/>
          <w:color w:val="7F7F7F"/>
        </w:rPr>
        <w:t>[Protocol followed (e.g. ISAK International Standards for Anthropometric Assessment; Esparza-Ros et al., 2019) and variables measured (basic measurements, skinfolds, girths, lengths and breadths). Instruments (brand, model, country and precision) and their calibration. ISAK accreditation level of the anthropometrists. Number of measurements per site (e.g. two, and a third when the difference exceeds 5% for skinfolds or 1% for the other measurements) and value used (mean or median). Intra- and inter-evaluator technical error of measurement (%TEM).]</w:t>
      </w:r>
    </w:p>
    <w:p>
      <w:pPr>
        <w:pStyle w:val="Heading2"/>
      </w:pPr>
      <w:r>
        <w:t>Derived Variables</w:t>
      </w:r>
    </w:p>
    <w:p>
      <w:pPr>
        <w:pStyle w:val="IJKBody"/>
      </w:pPr>
      <w:r>
        <w:rPr>
          <w:i/>
          <w:color w:val="7F7F7F"/>
        </w:rPr>
        <w:t>[Equations used, with their references, to estimate body composition (e.g. fat mass, muscle mass), somatotype (e.g. Heath–Carter method), proportionality (e.g. Phantom z-scores) or indices (e.g. body mass index, waist-to-height ratio). Justify the choice of equations for the population studied.]</w:t>
      </w:r>
    </w:p>
    <w:p>
      <w:pPr>
        <w:pStyle w:val="Heading2"/>
      </w:pPr>
      <w:r>
        <w:t>Other Variables</w:t>
      </w:r>
    </w:p>
    <w:p>
      <w:pPr>
        <w:pStyle w:val="IJKBody"/>
      </w:pPr>
      <w:r>
        <w:rPr>
          <w:i/>
          <w:color w:val="7F7F7F"/>
        </w:rPr>
        <w:t>[Optional. Other outcome measures (e.g. physical performance tests, questionnaires, dietary or physical activity assessment), indicating the instrument, protocol and evidence of validity and reliability in the population studied.]</w:t>
      </w:r>
    </w:p>
    <w:p>
      <w:pPr>
        <w:pStyle w:val="Heading2"/>
      </w:pPr>
      <w:r>
        <w:t>Statistical Analysis</w:t>
      </w:r>
    </w:p>
    <w:p>
      <w:pPr>
        <w:pStyle w:val="IJKBody"/>
      </w:pPr>
      <w:r>
        <w:rPr>
          <w:i/>
          <w:color w:val="7F7F7F"/>
        </w:rPr>
        <w:t>[Descriptive statistics (mean ± standard deviation, or median and interquartile range). Tests used to check normality (e.g. Shapiro–Wilk) and homogeneity of variances. Inferential tests chosen for each aim, adjustment for multiple comparisons and handling of missing data. Effect sizes with their interpretation thresholds and 95% confidence intervals. Software and version, and significance level (e.g. p &lt; 0.05).]</w:t>
      </w:r>
    </w:p>
    <w:tbl>
      <w:tblPr>
        <w:tblW w:type="auto" w:w="0"/>
        <w:tblBorders>
          <w:top w:val="nil"/>
          <w:left w:val="single" w:sz="18" w:color="7F7F7F"/>
          <w:bottom w:val="nil"/>
          <w:right w:val="nil"/>
          <w:insideH w:val="nil"/>
          <w:insideV w:val="nil"/>
        </w:tblBorders>
        <w:tblLook w:firstColumn="1" w:firstRow="1" w:lastColumn="0" w:lastRow="0" w:noHBand="0" w:noVBand="1" w:val="04A0"/>
      </w:tblPr>
      <w:tblGrid>
        <w:gridCol w:w="9638"/>
      </w:tblGrid>
      <w:tr>
        <w:tc>
          <w:tcPr>
            <w:tcW w:type="dxa" w:w="9638"/>
            <w:tcMar>
              <w:top w:w="60" w:type="dxa"/>
              <w:bottom w:w="60" w:type="dxa"/>
              <w:left w:w="140" w:type="dxa"/>
              <w:right w:w="100" w:type="dxa"/>
            </w:tcMar>
          </w:tcPr>
          <w:p>
            <w:pPr>
              <w:pStyle w:val="IJKGuide"/>
            </w:pPr>
            <w:r>
              <w:rPr>
                <w:i/>
                <w:color w:val="7F7F7F"/>
              </w:rPr>
              <w:t>[Other article types. Systematic Review and Meta-analysis (PRISMA 2020): Protocol and Registration (e.g. PROSPERO); Eligibility Criteria (PICOS); Information Sources and Search Strategy; Study Selection; Data Collection Process; Risk of Bias Assessment; Synthesis Methods and Meta-analysis; Certainty of Evidence (e.g. GRADE). Case Study (CARE): Case Presentation; Assessment; Intervention; Follow-up and Outcomes. Narrative Review: thematic sections may replace Materials and Methods, briefly stating how the literature was searched and selected.]</w:t>
            </w:r>
          </w:p>
        </w:tc>
      </w:tr>
    </w:tbl>
    <w:p>
      <w:pPr>
        <w:spacing w:after="0"/>
      </w:pPr>
    </w:p>
    <w:p>
      <w:pPr>
        <w:pStyle w:val="Heading1"/>
      </w:pPr>
      <w:r>
        <w:t>Results</w:t>
      </w:r>
    </w:p>
    <w:p>
      <w:pPr>
        <w:pStyle w:val="IJKBody"/>
      </w:pPr>
      <w:r>
        <w:rPr>
          <w:i/>
          <w:color w:val="7F7F7F"/>
        </w:rPr>
        <w:t>[Results in the same order as the aims and methods, without interpretation. Do not repeat in the text all the data shown in tables and figures; report effect sizes and confidence intervals together with p values.]</w:t>
      </w:r>
    </w:p>
    <w:p>
      <w:pPr>
        <w:pStyle w:val="IJKTableCaption"/>
      </w:pPr>
      <w:r>
        <w:rPr>
          <w:b/>
        </w:rPr>
        <w:t xml:space="preserve">Table 1. </w:t>
      </w:r>
      <w:r>
        <w:t>Descriptive characteristics of the participants by sex (mean ± SD).</w:t>
      </w:r>
    </w:p>
    <w:tbl>
      <w:tblPr>
        <w:tblW w:type="dxa" w:w="9411"/>
        <w:jc w:val="center"/>
        <w:tblBorders>
          <w:top w:val="single" w:sz="12" w:color="000000"/>
          <w:left w:val="nil"/>
          <w:bottom w:val="single" w:sz="12" w:color="000000"/>
          <w:right w:val="nil"/>
          <w:insideH w:val="nil"/>
          <w:insideV w:val="nil"/>
        </w:tblBorders>
        <w:tblLayout w:type="fixed"/>
        <w:tblLook w:firstColumn="1" w:firstRow="1" w:lastColumn="0" w:lastRow="0" w:noHBand="0" w:noVBand="1" w:val="04A0"/>
      </w:tblPr>
      <w:tblGrid>
        <w:gridCol w:w="2834"/>
        <w:gridCol w:w="2040"/>
        <w:gridCol w:w="2040"/>
        <w:gridCol w:w="1247"/>
        <w:gridCol w:w="1247"/>
      </w:tblGrid>
      <w:tr>
        <w:trPr>
          <w:tblHeader w:val="true"/>
        </w:trPr>
        <w:tc>
          <w:tcPr>
            <w:tcW w:type="dxa" w:w="2835"/>
            <w:tcBorders>
              <w:bottom w:val="single" w:sz="6" w:color="000000"/>
            </w:tcBorders>
          </w:tcPr>
          <w:p>
            <w:pPr>
              <w:pStyle w:val="IJKTableText"/>
            </w:pPr>
            <w:r>
              <w:rPr>
                <w:b/>
              </w:rPr>
              <w:t>Variable</w:t>
            </w:r>
          </w:p>
        </w:tc>
        <w:tc>
          <w:tcPr>
            <w:tcW w:type="dxa" w:w="2041"/>
            <w:tcBorders>
              <w:bottom w:val="single" w:sz="6" w:color="000000"/>
            </w:tcBorders>
          </w:tcPr>
          <w:p>
            <w:pPr>
              <w:pStyle w:val="IJKTableText"/>
              <w:jc w:val="center"/>
            </w:pPr>
            <w:r>
              <w:rPr>
                <w:b/>
              </w:rPr>
              <w:t>Females (n = 00)</w:t>
            </w:r>
          </w:p>
        </w:tc>
        <w:tc>
          <w:tcPr>
            <w:tcW w:type="dxa" w:w="2041"/>
            <w:tcBorders>
              <w:bottom w:val="single" w:sz="6" w:color="000000"/>
            </w:tcBorders>
          </w:tcPr>
          <w:p>
            <w:pPr>
              <w:pStyle w:val="IJKTableText"/>
              <w:jc w:val="center"/>
            </w:pPr>
            <w:r>
              <w:rPr>
                <w:b/>
              </w:rPr>
              <w:t>Males (n = 00)</w:t>
            </w:r>
          </w:p>
        </w:tc>
        <w:tc>
          <w:tcPr>
            <w:tcW w:type="dxa" w:w="1247"/>
            <w:tcBorders>
              <w:bottom w:val="single" w:sz="6" w:color="000000"/>
            </w:tcBorders>
          </w:tcPr>
          <w:p>
            <w:pPr>
              <w:pStyle w:val="IJKTableText"/>
              <w:jc w:val="center"/>
            </w:pPr>
            <w:r>
              <w:rPr>
                <w:b/>
                <w:i/>
              </w:rPr>
              <w:t>p</w:t>
            </w:r>
          </w:p>
        </w:tc>
        <w:tc>
          <w:tcPr>
            <w:tcW w:type="dxa" w:w="1247"/>
            <w:tcBorders>
              <w:bottom w:val="single" w:sz="6" w:color="000000"/>
            </w:tcBorders>
          </w:tcPr>
          <w:p>
            <w:pPr>
              <w:pStyle w:val="IJKTableText"/>
              <w:jc w:val="center"/>
            </w:pPr>
            <w:r>
              <w:rPr>
                <w:b/>
              </w:rPr>
              <w:t>ES</w:t>
            </w:r>
          </w:p>
        </w:tc>
      </w:tr>
      <w:tr>
        <w:tc>
          <w:tcPr>
            <w:tcW w:type="dxa" w:w="2835"/>
          </w:tcPr>
          <w:p>
            <w:pPr>
              <w:pStyle w:val="IJKTableText"/>
            </w:pPr>
            <w:r>
              <w:t>Age (years)</w:t>
            </w:r>
          </w:p>
        </w:tc>
        <w:tc>
          <w:tcPr>
            <w:tcW w:type="dxa" w:w="2041"/>
          </w:tcPr>
          <w:p>
            <w:pPr>
              <w:pStyle w:val="IJKTableText"/>
              <w:jc w:val="center"/>
            </w:pPr>
            <w:r>
              <w:t>00.0 ± 0.0</w:t>
            </w:r>
          </w:p>
        </w:tc>
        <w:tc>
          <w:tcPr>
            <w:tcW w:type="dxa" w:w="2041"/>
          </w:tcPr>
          <w:p>
            <w:pPr>
              <w:pStyle w:val="IJKTableText"/>
              <w:jc w:val="center"/>
            </w:pPr>
            <w:r>
              <w:t>00.0 ± 0.0</w:t>
            </w:r>
          </w:p>
        </w:tc>
        <w:tc>
          <w:tcPr>
            <w:tcW w:type="dxa" w:w="1247"/>
          </w:tcPr>
          <w:p>
            <w:pPr>
              <w:pStyle w:val="IJKTableText"/>
              <w:jc w:val="center"/>
            </w:pPr>
            <w:r>
              <w:t>0.000</w:t>
            </w:r>
          </w:p>
        </w:tc>
        <w:tc>
          <w:tcPr>
            <w:tcW w:type="dxa" w:w="1247"/>
          </w:tcPr>
          <w:p>
            <w:pPr>
              <w:pStyle w:val="IJKTableText"/>
              <w:jc w:val="center"/>
            </w:pPr>
            <w:r>
              <w:t>0.00</w:t>
            </w:r>
          </w:p>
        </w:tc>
      </w:tr>
      <w:tr>
        <w:tc>
          <w:tcPr>
            <w:tcW w:type="dxa" w:w="2835"/>
          </w:tcPr>
          <w:p>
            <w:pPr>
              <w:pStyle w:val="IJKTableText"/>
            </w:pPr>
            <w:r>
              <w:t>Body mass (kg)</w:t>
            </w:r>
          </w:p>
        </w:tc>
        <w:tc>
          <w:tcPr>
            <w:tcW w:type="dxa" w:w="2041"/>
          </w:tcPr>
          <w:p>
            <w:pPr>
              <w:pStyle w:val="IJKTableText"/>
              <w:jc w:val="center"/>
            </w:pPr>
            <w:r>
              <w:t>00.0 ± 0.0</w:t>
            </w:r>
          </w:p>
        </w:tc>
        <w:tc>
          <w:tcPr>
            <w:tcW w:type="dxa" w:w="2041"/>
          </w:tcPr>
          <w:p>
            <w:pPr>
              <w:pStyle w:val="IJKTableText"/>
              <w:jc w:val="center"/>
            </w:pPr>
            <w:r>
              <w:t>00.0 ± 0.0</w:t>
            </w:r>
          </w:p>
        </w:tc>
        <w:tc>
          <w:tcPr>
            <w:tcW w:type="dxa" w:w="1247"/>
          </w:tcPr>
          <w:p>
            <w:pPr>
              <w:pStyle w:val="IJKTableText"/>
              <w:jc w:val="center"/>
            </w:pPr>
            <w:r>
              <w:t>0.000</w:t>
            </w:r>
          </w:p>
        </w:tc>
        <w:tc>
          <w:tcPr>
            <w:tcW w:type="dxa" w:w="1247"/>
          </w:tcPr>
          <w:p>
            <w:pPr>
              <w:pStyle w:val="IJKTableText"/>
              <w:jc w:val="center"/>
            </w:pPr>
            <w:r>
              <w:t>0.00</w:t>
            </w:r>
          </w:p>
        </w:tc>
      </w:tr>
      <w:tr>
        <w:tc>
          <w:tcPr>
            <w:tcW w:type="dxa" w:w="2835"/>
          </w:tcPr>
          <w:p>
            <w:pPr>
              <w:pStyle w:val="IJKTableText"/>
            </w:pPr>
            <w:r>
              <w:t>Stretch stature (cm)</w:t>
            </w:r>
          </w:p>
        </w:tc>
        <w:tc>
          <w:tcPr>
            <w:tcW w:type="dxa" w:w="2041"/>
          </w:tcPr>
          <w:p>
            <w:pPr>
              <w:pStyle w:val="IJKTableText"/>
              <w:jc w:val="center"/>
            </w:pPr>
            <w:r>
              <w:t>000.0 ± 0.0</w:t>
            </w:r>
          </w:p>
        </w:tc>
        <w:tc>
          <w:tcPr>
            <w:tcW w:type="dxa" w:w="2041"/>
          </w:tcPr>
          <w:p>
            <w:pPr>
              <w:pStyle w:val="IJKTableText"/>
              <w:jc w:val="center"/>
            </w:pPr>
            <w:r>
              <w:t>000.0 ± 0.0</w:t>
            </w:r>
          </w:p>
        </w:tc>
        <w:tc>
          <w:tcPr>
            <w:tcW w:type="dxa" w:w="1247"/>
          </w:tcPr>
          <w:p>
            <w:pPr>
              <w:pStyle w:val="IJKTableText"/>
              <w:jc w:val="center"/>
            </w:pPr>
            <w:r>
              <w:t>0.000</w:t>
            </w:r>
          </w:p>
        </w:tc>
        <w:tc>
          <w:tcPr>
            <w:tcW w:type="dxa" w:w="1247"/>
          </w:tcPr>
          <w:p>
            <w:pPr>
              <w:pStyle w:val="IJKTableText"/>
              <w:jc w:val="center"/>
            </w:pPr>
            <w:r>
              <w:t>0.00</w:t>
            </w:r>
          </w:p>
        </w:tc>
      </w:tr>
      <w:tr>
        <w:tc>
          <w:tcPr>
            <w:tcW w:type="dxa" w:w="2835"/>
          </w:tcPr>
          <w:p>
            <w:pPr>
              <w:pStyle w:val="IJKTableText"/>
            </w:pPr>
            <w:r>
              <w:t>Σ8 skinfolds (mm)</w:t>
            </w:r>
          </w:p>
        </w:tc>
        <w:tc>
          <w:tcPr>
            <w:tcW w:type="dxa" w:w="2041"/>
          </w:tcPr>
          <w:p>
            <w:pPr>
              <w:pStyle w:val="IJKTableText"/>
              <w:jc w:val="center"/>
            </w:pPr>
            <w:r>
              <w:t>00.0 ± 0.0</w:t>
            </w:r>
          </w:p>
        </w:tc>
        <w:tc>
          <w:tcPr>
            <w:tcW w:type="dxa" w:w="2041"/>
          </w:tcPr>
          <w:p>
            <w:pPr>
              <w:pStyle w:val="IJKTableText"/>
              <w:jc w:val="center"/>
            </w:pPr>
            <w:r>
              <w:t>00.0 ± 0.0</w:t>
            </w:r>
          </w:p>
        </w:tc>
        <w:tc>
          <w:tcPr>
            <w:tcW w:type="dxa" w:w="1247"/>
          </w:tcPr>
          <w:p>
            <w:pPr>
              <w:pStyle w:val="IJKTableText"/>
              <w:jc w:val="center"/>
            </w:pPr>
            <w:r>
              <w:t>0.000</w:t>
            </w:r>
          </w:p>
        </w:tc>
        <w:tc>
          <w:tcPr>
            <w:tcW w:type="dxa" w:w="1247"/>
          </w:tcPr>
          <w:p>
            <w:pPr>
              <w:pStyle w:val="IJKTableText"/>
              <w:jc w:val="center"/>
            </w:pPr>
            <w:r>
              <w:t>0.00</w:t>
            </w:r>
          </w:p>
        </w:tc>
      </w:tr>
    </w:tbl>
    <w:p>
      <w:pPr>
        <w:pStyle w:val="IJKTableNote"/>
      </w:pPr>
      <w:r>
        <w:rPr>
          <w:i/>
        </w:rPr>
        <w:t xml:space="preserve">Note: </w:t>
      </w:r>
      <w:r>
        <w:t xml:space="preserve">SD, standard deviation; ES, effect size (Cohen’s d); Σ8 skinfolds, sum of eight skinfolds. </w:t>
      </w:r>
      <w:r>
        <w:rPr>
          <w:i/>
          <w:color w:val="7F7F7F"/>
        </w:rPr>
        <w:t>[Define all abbreviations and the statistical tests below the table. Tables must be editable (not images), numbered in order of citation and without vertical lines.]</w:t>
      </w:r>
    </w:p>
    <w:p>
      <w:pPr>
        <w:pStyle w:val="IJKBody"/>
      </w:pPr>
      <w:r>
        <w:rPr>
          <w:i/>
          <w:color w:val="7F7F7F"/>
        </w:rPr>
        <w:t>[Text continues…]</w:t>
      </w:r>
    </w:p>
    <w:tbl>
      <w:tblPr>
        <w:tblW w:type="auto" w:w="0"/>
        <w:jc w:val="center"/>
        <w:tblBorders>
          <w:top w:val="single" w:sz="4" w:color="7F7F7F"/>
          <w:left w:val="single" w:sz="4" w:color="7F7F7F"/>
          <w:bottom w:val="single" w:sz="4" w:color="7F7F7F"/>
          <w:right w:val="single" w:sz="4" w:color="7F7F7F"/>
          <w:insideH w:val="nil"/>
          <w:insideV w:val="nil"/>
        </w:tblBorders>
        <w:tblLook w:firstColumn="1" w:firstRow="1" w:lastColumn="0" w:lastRow="0" w:noHBand="0" w:noVBand="1" w:val="04A0"/>
      </w:tblPr>
      <w:tblGrid>
        <w:gridCol w:w="9638"/>
      </w:tblGrid>
      <w:tr>
        <w:tc>
          <w:tcPr>
            <w:tcW w:type="dxa" w:w="9638"/>
            <w:tcMar>
              <w:top w:w="500" w:type="dxa"/>
              <w:bottom w:w="500" w:type="dxa"/>
              <w:left w:w="200" w:type="dxa"/>
              <w:right w:w="200" w:type="dxa"/>
            </w:tcMar>
          </w:tcPr>
          <w:p>
            <w:pPr>
              <w:pStyle w:val="IJKFigure"/>
            </w:pPr>
            <w:r>
              <w:t>[Insert the figure here, close to where it is first cited. Resolution ≥ 300 dpi; colours distinguishable in greyscale. Upload it also as a separate file (TIFF, EPS, PNG or JPG).]</w:t>
            </w:r>
          </w:p>
        </w:tc>
      </w:tr>
    </w:tbl>
    <w:p>
      <w:pPr>
        <w:pStyle w:val="IJKFigureCaption"/>
      </w:pPr>
      <w:r>
        <w:rPr>
          <w:b/>
        </w:rPr>
        <w:t xml:space="preserve">Figure 1. </w:t>
      </w:r>
      <w:r>
        <w:t>Caption that describes the figure and can be understood without reading the main text. Define the abbreviations used.</w:t>
      </w:r>
    </w:p>
    <w:p>
      <w:pPr>
        <w:pStyle w:val="IJKGuide"/>
      </w:pPr>
      <w:r>
        <w:rPr>
          <w:b/>
          <w:color w:val="7F7F7F"/>
        </w:rPr>
        <w:t xml:space="preserve">Alternative text: </w:t>
      </w:r>
      <w:r>
        <w:rPr>
          <w:i/>
          <w:color w:val="7F7F7F"/>
        </w:rPr>
        <w:t>[Brief description of the content of the figure for screen-reader users (max. 250 characters).]</w:t>
      </w:r>
    </w:p>
    <w:p>
      <w:pPr>
        <w:pStyle w:val="Heading1"/>
      </w:pPr>
      <w:r>
        <w:t>Discussion</w:t>
      </w:r>
    </w:p>
    <w:p>
      <w:pPr>
        <w:pStyle w:val="IJKBody"/>
      </w:pPr>
      <w:r>
        <w:rPr>
          <w:i/>
          <w:color w:val="7F7F7F"/>
        </w:rPr>
        <w:t>[Main findings in relation to the aims, interpretation in the light of previous literature, strengths and limitations of the study, practical applications and future lines of research.]</w:t>
      </w:r>
    </w:p>
    <w:p>
      <w:pPr>
        <w:pStyle w:val="Heading1"/>
      </w:pPr>
      <w:r>
        <w:t>Conclusions</w:t>
      </w:r>
    </w:p>
    <w:p>
      <w:pPr>
        <w:pStyle w:val="IJKBody"/>
      </w:pPr>
      <w:r>
        <w:rPr>
          <w:i/>
          <w:color w:val="7F7F7F"/>
        </w:rPr>
        <w:t>[Brief statement of the main conclusions, supported by the data and answering the aims. Do not repeat the results.]</w:t>
      </w:r>
    </w:p>
    <w:p>
      <w:pPr>
        <w:pStyle w:val="IJKBackMatterHeading"/>
      </w:pPr>
      <w:r>
        <w:t>Declarations</w:t>
      </w:r>
    </w:p>
    <w:p>
      <w:pPr>
        <w:pStyle w:val="IJKBackMatter"/>
      </w:pPr>
      <w:r>
        <w:rPr>
          <w:i/>
          <w:color w:val="7F7F7F"/>
        </w:rPr>
        <w:t>[Author contributions, funding, conflicts of interest, ethics approval, informed consent, data availability, use of AI and acknowledgements are provided only in the Title Page, so that the manuscript remains anonymous.]</w:t>
      </w:r>
    </w:p>
    <w:p>
      <w:pPr>
        <w:pStyle w:val="Heading1"/>
      </w:pPr>
      <w:r>
        <w:t>References</w:t>
      </w:r>
    </w:p>
    <w:p>
      <w:pPr>
        <w:pStyle w:val="IJKGuide"/>
      </w:pPr>
      <w:r>
        <w:rPr>
          <w:i/>
          <w:color w:val="7F7F7F"/>
        </w:rPr>
        <w:t>[APA style (7th edition), in alphabetical order by the surname of the first author, with hanging indent. Include the DOI as a link (https://doi.org/…) whenever available. Examples:]</w:t>
      </w:r>
    </w:p>
    <w:p>
      <w:pPr>
        <w:pStyle w:val="IJKReference"/>
      </w:pPr>
      <w:r>
        <w:t xml:space="preserve">Author, A. A., Author, B. B., &amp; Author, C. C. (Year). Title of the article. </w:t>
      </w:r>
      <w:r>
        <w:rPr>
          <w:b w:val="0"/>
          <w:i/>
        </w:rPr>
        <w:t>Journal Name, Volume</w:t>
      </w:r>
      <w:r>
        <w:t xml:space="preserve">(Issue), pages. </w:t>
      </w:r>
      <w:hyperlink r:id="rId11">
        <w:r>
          <w:rPr>
            <w:rFonts w:ascii="Arial" w:hAnsi="Arial" w:cs="Arial"/>
            <w:color w:val="0F70B7"/>
            <w:u w:val="single"/>
          </w:rPr>
          <w:t xml:space="preserve">https://doi.org/10.xxxx/xxxxx</w:t>
        </w:r>
      </w:hyperlink>
    </w:p>
    <w:p>
      <w:pPr>
        <w:pStyle w:val="IJKReference"/>
      </w:pPr>
      <w:r>
        <w:t xml:space="preserve">Esparza-Ros, F., Vaquero-Cristóbal, R., &amp; Marfell-Jones, M. (2019). </w:t>
      </w:r>
      <w:r>
        <w:rPr>
          <w:b w:val="0"/>
          <w:i/>
        </w:rPr>
        <w:t>International standards for anthropometric assessment</w:t>
      </w:r>
      <w:r>
        <w:t xml:space="preserve"> (2019 ed.). International Society for the Advancement of Kinanthropometry.</w:t>
      </w:r>
    </w:p>
    <w:p>
      <w:pPr>
        <w:pStyle w:val="IJKReference"/>
      </w:pPr>
      <w:r>
        <w:t xml:space="preserve">Author, A. A. (Year). Title of the chapter. In E. Editor (Ed.), </w:t>
      </w:r>
      <w:r>
        <w:rPr>
          <w:b w:val="0"/>
          <w:i/>
        </w:rPr>
        <w:t>Title of the book</w:t>
      </w:r>
      <w:r>
        <w:t xml:space="preserve"> (pp. xx–xx). Publisher. </w:t>
      </w:r>
      <w:hyperlink r:id="rId11">
        <w:r>
          <w:rPr>
            <w:rFonts w:ascii="Arial" w:hAnsi="Arial" w:cs="Arial"/>
            <w:color w:val="0F70B7"/>
            <w:u w:val="single"/>
          </w:rPr>
          <w:t xml:space="preserve">https://doi.org/10.xxxx/xxxxx</w:t>
        </w:r>
      </w:hyperlink>
    </w:p>
    <w:sectPr w:rsidR="00FC693F" w:rsidRPr="0006063C" w:rsidSect="00034616">
      <w:headerReference w:type="default" r:id="rId9"/>
      <w:footerReference w:type="default" r:id="rId10"/>
      <w:pgSz w:w="11906" w:h="16838"/>
      <w:pgMar w:top="1247" w:right="1134" w:bottom="1134" w:left="1134" w:header="567" w:footer="567" w:gutter="0"/>
      <w:lnNumType w:countBy="1" w:restart="continuous" w:distance="284"/>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1" w:color="0F70B7"/>
      </w:pBdr>
      <w:jc w:val="right"/>
    </w:pPr>
    <w:r/>
    <w:r>
      <w:rPr>
        <w:rFonts w:ascii="Arial" w:hAnsi="Arial"/>
        <w:color w:val="7F7F7F"/>
        <w:sz w:val="16"/>
      </w:rPr>
      <w:t xml:space="preserve">Int. J. Kinanthrop. · Anonymised manuscript template · Page </w:t>
    </w:r>
    <w:r>
      <w:rPr>
        <w:rFonts w:ascii="Arial" w:hAnsi="Arial"/>
        <w:b/>
        <w:sz w:val="16"/>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8" w:space="1" w:color="0F70B7"/>
      </w:pBdr>
      <w:tabs>
        <w:tab w:pos="9638" w:val="right"/>
      </w:tabs>
    </w:pPr>
    <w:r/>
    <w:r>
      <w:rPr>
        <w:rFonts w:ascii="Arial" w:hAnsi="Arial"/>
        <w:b/>
        <w:color w:val="0F70B7"/>
        <w:sz w:val="17"/>
      </w:rPr>
      <w:t>INTERNATIONAL JOURNAL OF KINANTHROPOMETRY</w:t>
    </w:r>
    <w:r>
      <w:rPr>
        <w:rFonts w:ascii="Arial" w:hAnsi="Arial"/>
        <w:i/>
        <w:color w:val="7F7F7F"/>
        <w:sz w:val="16"/>
      </w:rPr>
      <w:tab/>
      <w:t>Anonymised manuscript · double-blind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76" w:lineRule="auto"/>
      <w:jc w:val="both"/>
    </w:pPr>
    <w:rPr>
      <w:rFonts w:ascii="Arial" w:hAnsi="Arial" w:cs="Arial" w:eastAsia="Arial"/>
      <w:b w:val="0"/>
      <w:i w:val="0"/>
      <w:sz w:val="20"/>
      <w:lang w:val="en-GB"/>
    </w:rPr>
  </w:style>
  <w:style w:type="paragraph" w:styleId="Header">
    <w:name w:val="header"/>
    <w:basedOn w:val="Normal"/>
    <w:link w:val="HeaderChar"/>
    <w:uiPriority w:val="99"/>
    <w:unhideWhenUsed/>
    <w:rsid w:val="00E618BF"/>
    <w:pPr>
      <w:spacing w:after="0" w:line="240" w:lineRule="auto"/>
    </w:pPr>
    <w:rPr>
      <w:lang w:val="en-GB"/>
    </w:rPr>
  </w:style>
  <w:style w:type="character" w:customStyle="1" w:styleId="HeaderChar">
    <w:name w:val="Header Char"/>
    <w:basedOn w:val="DefaultParagraphFont"/>
    <w:link w:val="Header"/>
    <w:uiPriority w:val="99"/>
    <w:rsid w:val="00E618BF"/>
    <w:rPr>
      <w:lang w:val="en-GB"/>
    </w:rPr>
  </w:style>
  <w:style w:type="paragraph" w:styleId="Footer">
    <w:name w:val="footer"/>
    <w:basedOn w:val="Normal"/>
    <w:link w:val="FooterChar"/>
    <w:uiPriority w:val="99"/>
    <w:unhideWhenUsed/>
    <w:rsid w:val="00E618BF"/>
    <w:pPr>
      <w:spacing w:after="0" w:line="240" w:lineRule="auto"/>
    </w:pPr>
    <w:rPr>
      <w:lang w:val="en-GB"/>
    </w:rPr>
  </w:style>
  <w:style w:type="character" w:customStyle="1" w:styleId="FooterChar">
    <w:name w:val="Footer Char"/>
    <w:basedOn w:val="DefaultParagraphFont"/>
    <w:link w:val="Footer"/>
    <w:uiPriority w:val="99"/>
    <w:rsid w:val="00E618BF"/>
    <w:rPr>
      <w:lang w:val="en-GB"/>
    </w:rPr>
  </w:style>
  <w:style w:type="paragraph" w:styleId="Heading1">
    <w:name w:val="heading 1"/>
    <w:basedOn w:val="Normal"/>
    <w:next w:val="Normal"/>
    <w:link w:val="Heading1Char"/>
    <w:uiPriority w:val="9"/>
    <w:qFormat/>
    <w:rsid w:val="00FC693F"/>
    <w:pPr>
      <w:keepNext/>
      <w:keepLines/>
      <w:spacing w:before="240" w:after="80"/>
      <w:jc w:val="left"/>
      <w:outlineLvl w:val="0"/>
    </w:pPr>
    <w:rPr>
      <w:rFonts w:ascii="Arial" w:hAnsi="Arial" w:cs="Arial" w:eastAsia="Arial"/>
      <w:b/>
      <w:bCs/>
      <w:i w:val="0"/>
      <w:color w:val="0F70B7"/>
      <w:sz w:val="24"/>
      <w:szCs w:val="28"/>
      <w:lang w:val="en-GB"/>
    </w:rPr>
  </w:style>
  <w:style w:type="paragraph" w:styleId="Heading2">
    <w:name w:val="heading 2"/>
    <w:basedOn w:val="Normal"/>
    <w:next w:val="Normal"/>
    <w:link w:val="Heading2Char"/>
    <w:uiPriority w:val="9"/>
    <w:unhideWhenUsed/>
    <w:qFormat/>
    <w:rsid w:val="00FC693F"/>
    <w:pPr>
      <w:keepNext/>
      <w:keepLines/>
      <w:spacing w:before="160" w:after="80"/>
      <w:jc w:val="left"/>
      <w:outlineLvl w:val="1"/>
    </w:pPr>
    <w:rPr>
      <w:rFonts w:ascii="Arial" w:hAnsi="Arial" w:cs="Arial" w:eastAsia="Arial"/>
      <w:b/>
      <w:bCs/>
      <w:i w:val="0"/>
      <w:color w:val="000000"/>
      <w:sz w:val="21"/>
      <w:szCs w:val="26"/>
      <w:lang w:val="en-GB"/>
    </w:rPr>
  </w:style>
  <w:style w:type="paragraph" w:styleId="Heading3">
    <w:name w:val="heading 3"/>
    <w:basedOn w:val="Normal"/>
    <w:next w:val="Normal"/>
    <w:link w:val="Heading3Char"/>
    <w:uiPriority w:val="9"/>
    <w:unhideWhenUsed/>
    <w:qFormat/>
    <w:rsid w:val="00FC693F"/>
    <w:pPr>
      <w:keepNext/>
      <w:keepLines/>
      <w:spacing w:before="160" w:after="80"/>
      <w:jc w:val="left"/>
      <w:outlineLvl w:val="2"/>
    </w:pPr>
    <w:rPr>
      <w:rFonts w:ascii="Arial" w:hAnsi="Arial" w:cs="Arial" w:eastAsia="Arial"/>
      <w:b/>
      <w:bCs/>
      <w:i/>
      <w:color w:val="000000"/>
      <w:sz w:val="20"/>
      <w:lang w:val="en-G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en-GB"/>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en-GB"/>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en-GB"/>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en-GB"/>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en-GB"/>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en-GB"/>
    </w:rPr>
  </w:style>
  <w:style w:type="character" w:default="1" w:styleId="DefaultParagraphFont">
    <w:name w:val="Default Paragraph Font"/>
    <w:uiPriority w:val="1"/>
    <w:semiHidden/>
    <w:unhideWhenUsed/>
    <w:rPr>
      <w:lang w:val="en-GB"/>
    </w:rPr>
  </w:style>
  <w:style w:type="table" w:default="1" w:styleId="TableNormal">
    <w:name w:val="Normal Table"/>
    <w:uiPriority w:val="99"/>
    <w:semiHidden/>
    <w:unhideWhenUsed/>
    <w:rPr>
      <w:lang w:val="en-GB"/>
    </w:rPr>
    <w:tblPr>
      <w:tblInd w:w="0" w:type="dxa"/>
      <w:tblCellMar>
        <w:top w:w="0" w:type="dxa"/>
        <w:left w:w="108" w:type="dxa"/>
        <w:bottom w:w="0" w:type="dxa"/>
        <w:right w:w="108" w:type="dxa"/>
      </w:tblCellMar>
    </w:tblPr>
  </w:style>
  <w:style w:type="numbering" w:default="1" w:styleId="NoList">
    <w:name w:val="No List"/>
    <w:uiPriority w:val="99"/>
    <w:semiHidden/>
    <w:unhideWhenUsed/>
    <w:rPr>
      <w:lang w:val="en-GB"/>
    </w:rPr>
  </w:style>
  <w:style w:type="paragraph" w:styleId="NoSpacing">
    <w:name w:val="No Spacing"/>
    <w:uiPriority w:val="1"/>
    <w:qFormat/>
    <w:rsid w:val="00FC693F"/>
    <w:pPr>
      <w:spacing w:after="0" w:line="240" w:lineRule="auto"/>
    </w:pPr>
    <w:rPr>
      <w:lang w:val="en-GB"/>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en-GB"/>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lang w:val="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en-GB"/>
    </w:rPr>
  </w:style>
  <w:style w:type="paragraph" w:styleId="ListParagraph">
    <w:name w:val="List Paragraph"/>
    <w:basedOn w:val="Normal"/>
    <w:uiPriority w:val="34"/>
    <w:qFormat/>
    <w:rsid w:val="00FC693F"/>
    <w:pPr>
      <w:ind w:left="720"/>
      <w:contextualSpacing/>
    </w:pPr>
    <w:rPr>
      <w:lang w:val="en-GB"/>
    </w:rPr>
  </w:style>
  <w:style w:type="paragraph" w:styleId="BodyText">
    <w:name w:val="Body Text"/>
    <w:basedOn w:val="Normal"/>
    <w:link w:val="BodyTextChar"/>
    <w:uiPriority w:val="99"/>
    <w:unhideWhenUsed/>
    <w:rsid w:val="00AA1D8D"/>
    <w:pPr>
      <w:spacing w:after="120"/>
    </w:pPr>
    <w:rPr>
      <w:lang w:val="en-GB"/>
    </w:rPr>
  </w:style>
  <w:style w:type="character" w:customStyle="1" w:styleId="BodyTextChar">
    <w:name w:val="Body Text Char"/>
    <w:basedOn w:val="DefaultParagraphFont"/>
    <w:link w:val="BodyText"/>
    <w:uiPriority w:val="99"/>
    <w:rsid w:val="00AA1D8D"/>
    <w:rPr>
      <w:lang w:val="en-GB"/>
    </w:rPr>
  </w:style>
  <w:style w:type="paragraph" w:styleId="BodyText2">
    <w:name w:val="Body Text 2"/>
    <w:basedOn w:val="Normal"/>
    <w:link w:val="BodyText2Char"/>
    <w:uiPriority w:val="99"/>
    <w:unhideWhenUsed/>
    <w:rsid w:val="00AA1D8D"/>
    <w:pPr>
      <w:spacing w:after="120" w:line="480" w:lineRule="auto"/>
    </w:pPr>
    <w:rPr>
      <w:lang w:val="en-GB"/>
    </w:rPr>
  </w:style>
  <w:style w:type="character" w:customStyle="1" w:styleId="BodyText2Char">
    <w:name w:val="Body Text 2 Char"/>
    <w:basedOn w:val="DefaultParagraphFont"/>
    <w:link w:val="BodyText2"/>
    <w:uiPriority w:val="99"/>
    <w:rsid w:val="00AA1D8D"/>
    <w:rPr>
      <w:lang w:val="en-GB"/>
    </w:rPr>
  </w:style>
  <w:style w:type="paragraph" w:styleId="BodyText3">
    <w:name w:val="Body Text 3"/>
    <w:basedOn w:val="Normal"/>
    <w:link w:val="BodyText3Char"/>
    <w:uiPriority w:val="99"/>
    <w:unhideWhenUsed/>
    <w:rsid w:val="00AA1D8D"/>
    <w:pPr>
      <w:spacing w:after="120"/>
    </w:pPr>
    <w:rPr>
      <w:sz w:val="16"/>
      <w:szCs w:val="16"/>
      <w:lang w:val="en-GB"/>
    </w:rPr>
  </w:style>
  <w:style w:type="character" w:customStyle="1" w:styleId="BodyText3Char">
    <w:name w:val="Body Text 3 Char"/>
    <w:basedOn w:val="DefaultParagraphFont"/>
    <w:link w:val="BodyText3"/>
    <w:uiPriority w:val="99"/>
    <w:rsid w:val="00AA1D8D"/>
    <w:rPr>
      <w:sz w:val="16"/>
      <w:szCs w:val="16"/>
      <w:lang w:val="en-GB"/>
    </w:rPr>
  </w:style>
  <w:style w:type="paragraph" w:styleId="List">
    <w:name w:val="List"/>
    <w:basedOn w:val="Normal"/>
    <w:uiPriority w:val="99"/>
    <w:unhideWhenUsed/>
    <w:rsid w:val="00AA1D8D"/>
    <w:pPr>
      <w:ind w:left="360" w:hanging="360"/>
      <w:contextualSpacing/>
    </w:pPr>
    <w:rPr>
      <w:lang w:val="en-GB"/>
    </w:rPr>
  </w:style>
  <w:style w:type="paragraph" w:styleId="List2">
    <w:name w:val="List 2"/>
    <w:basedOn w:val="Normal"/>
    <w:uiPriority w:val="99"/>
    <w:unhideWhenUsed/>
    <w:rsid w:val="00326F90"/>
    <w:pPr>
      <w:ind w:left="720" w:hanging="360"/>
      <w:contextualSpacing/>
    </w:pPr>
    <w:rPr>
      <w:lang w:val="en-GB"/>
    </w:rPr>
  </w:style>
  <w:style w:type="paragraph" w:styleId="List3">
    <w:name w:val="List 3"/>
    <w:basedOn w:val="Normal"/>
    <w:uiPriority w:val="99"/>
    <w:unhideWhenUsed/>
    <w:rsid w:val="00326F90"/>
    <w:pPr>
      <w:ind w:left="1080" w:hanging="360"/>
      <w:contextualSpacing/>
    </w:pPr>
    <w:rPr>
      <w:lang w:val="en-GB"/>
    </w:rPr>
  </w:style>
  <w:style w:type="paragraph" w:styleId="ListBullet">
    <w:name w:val="List Bullet"/>
    <w:basedOn w:val="Normal"/>
    <w:uiPriority w:val="99"/>
    <w:unhideWhenUsed/>
    <w:rsid w:val="00326F90"/>
    <w:pPr>
      <w:numPr>
        <w:numId w:val="1"/>
      </w:numPr>
      <w:contextualSpacing/>
    </w:pPr>
    <w:rPr>
      <w:lang w:val="en-GB"/>
    </w:rPr>
  </w:style>
  <w:style w:type="paragraph" w:styleId="ListBullet2">
    <w:name w:val="List Bullet 2"/>
    <w:basedOn w:val="Normal"/>
    <w:uiPriority w:val="99"/>
    <w:unhideWhenUsed/>
    <w:rsid w:val="00326F90"/>
    <w:pPr>
      <w:numPr>
        <w:numId w:val="2"/>
      </w:numPr>
      <w:contextualSpacing/>
    </w:pPr>
    <w:rPr>
      <w:lang w:val="en-GB"/>
    </w:rPr>
  </w:style>
  <w:style w:type="paragraph" w:styleId="ListBullet3">
    <w:name w:val="List Bullet 3"/>
    <w:basedOn w:val="Normal"/>
    <w:uiPriority w:val="99"/>
    <w:unhideWhenUsed/>
    <w:rsid w:val="00326F90"/>
    <w:pPr>
      <w:numPr>
        <w:numId w:val="3"/>
      </w:numPr>
      <w:contextualSpacing/>
    </w:pPr>
    <w:rPr>
      <w:lang w:val="en-GB"/>
    </w:rPr>
  </w:style>
  <w:style w:type="paragraph" w:styleId="ListNumber">
    <w:name w:val="List Number"/>
    <w:basedOn w:val="Normal"/>
    <w:uiPriority w:val="99"/>
    <w:unhideWhenUsed/>
    <w:rsid w:val="00326F90"/>
    <w:pPr>
      <w:numPr>
        <w:numId w:val="5"/>
      </w:numPr>
      <w:contextualSpacing/>
    </w:pPr>
    <w:rPr>
      <w:lang w:val="en-GB"/>
    </w:rPr>
  </w:style>
  <w:style w:type="paragraph" w:styleId="ListNumber2">
    <w:name w:val="List Number 2"/>
    <w:basedOn w:val="Normal"/>
    <w:uiPriority w:val="99"/>
    <w:unhideWhenUsed/>
    <w:rsid w:val="0029639D"/>
    <w:pPr>
      <w:numPr>
        <w:numId w:val="6"/>
      </w:numPr>
      <w:contextualSpacing/>
    </w:pPr>
    <w:rPr>
      <w:lang w:val="en-GB"/>
    </w:rPr>
  </w:style>
  <w:style w:type="paragraph" w:styleId="ListNumber3">
    <w:name w:val="List Number 3"/>
    <w:basedOn w:val="Normal"/>
    <w:uiPriority w:val="99"/>
    <w:unhideWhenUsed/>
    <w:rsid w:val="0029639D"/>
    <w:pPr>
      <w:numPr>
        <w:numId w:val="7"/>
      </w:numPr>
      <w:contextualSpacing/>
    </w:pPr>
    <w:rPr>
      <w:lang w:val="en-GB"/>
    </w:rPr>
  </w:style>
  <w:style w:type="paragraph" w:styleId="ListContinue">
    <w:name w:val="List Continue"/>
    <w:basedOn w:val="Normal"/>
    <w:uiPriority w:val="99"/>
    <w:unhideWhenUsed/>
    <w:rsid w:val="0029639D"/>
    <w:pPr>
      <w:spacing w:after="120"/>
      <w:ind w:left="360"/>
      <w:contextualSpacing/>
    </w:pPr>
    <w:rPr>
      <w:lang w:val="en-GB"/>
    </w:rPr>
  </w:style>
  <w:style w:type="paragraph" w:styleId="ListContinue2">
    <w:name w:val="List Continue 2"/>
    <w:basedOn w:val="Normal"/>
    <w:uiPriority w:val="99"/>
    <w:unhideWhenUsed/>
    <w:rsid w:val="0029639D"/>
    <w:pPr>
      <w:spacing w:after="120"/>
      <w:ind w:left="720"/>
      <w:contextualSpacing/>
    </w:pPr>
    <w:rPr>
      <w:lang w:val="en-GB"/>
    </w:rPr>
  </w:style>
  <w:style w:type="paragraph" w:styleId="ListContinue3">
    <w:name w:val="List Continue 3"/>
    <w:basedOn w:val="Normal"/>
    <w:uiPriority w:val="99"/>
    <w:unhideWhenUsed/>
    <w:rsid w:val="0029639D"/>
    <w:pPr>
      <w:spacing w:after="120"/>
      <w:ind w:left="1080"/>
      <w:contextualSpacing/>
    </w:pPr>
    <w:rPr>
      <w:lang w:val="en-GB"/>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n-GB"/>
    </w:rPr>
  </w:style>
  <w:style w:type="character" w:customStyle="1" w:styleId="MacroTextChar">
    <w:name w:val="Macro Text Char"/>
    <w:basedOn w:val="DefaultParagraphFont"/>
    <w:link w:val="MacroText"/>
    <w:uiPriority w:val="99"/>
    <w:rsid w:val="0029639D"/>
    <w:rPr>
      <w:rFonts w:ascii="Courier" w:hAnsi="Courier"/>
      <w:sz w:val="20"/>
      <w:szCs w:val="20"/>
      <w:lang w:val="en-GB"/>
    </w:rPr>
  </w:style>
  <w:style w:type="paragraph" w:styleId="Quote">
    <w:name w:val="Quote"/>
    <w:basedOn w:val="Normal"/>
    <w:next w:val="Normal"/>
    <w:link w:val="QuoteChar"/>
    <w:uiPriority w:val="29"/>
    <w:qFormat/>
    <w:rsid w:val="00FC693F"/>
    <w:rPr>
      <w:i/>
      <w:iCs/>
      <w:color w:val="000000" w:themeColor="text1"/>
      <w:lang w:val="en-GB"/>
    </w:rPr>
  </w:style>
  <w:style w:type="character" w:customStyle="1" w:styleId="QuoteChar">
    <w:name w:val="Quote Char"/>
    <w:basedOn w:val="DefaultParagraphFont"/>
    <w:link w:val="Quote"/>
    <w:uiPriority w:val="29"/>
    <w:rsid w:val="00FC693F"/>
    <w:rPr>
      <w:i/>
      <w:iCs/>
      <w:color w:val="000000" w:themeColor="text1"/>
      <w:lang w:val="en-GB"/>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en-GB"/>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en-GB"/>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en-GB"/>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en-GB"/>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en-GB"/>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en-GB"/>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en-GB"/>
    </w:rPr>
  </w:style>
  <w:style w:type="character" w:styleId="Strong">
    <w:name w:val="Strong"/>
    <w:basedOn w:val="DefaultParagraphFont"/>
    <w:uiPriority w:val="22"/>
    <w:qFormat/>
    <w:rsid w:val="00FC693F"/>
    <w:rPr>
      <w:b/>
      <w:bCs/>
      <w:lang w:val="en-GB"/>
    </w:rPr>
  </w:style>
  <w:style w:type="character" w:styleId="Emphasis">
    <w:name w:val="Emphasis"/>
    <w:basedOn w:val="DefaultParagraphFont"/>
    <w:uiPriority w:val="20"/>
    <w:qFormat/>
    <w:rsid w:val="00FC693F"/>
    <w:rPr>
      <w:i/>
      <w:iCs/>
      <w:lang w:val="en-GB"/>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en-GB"/>
    </w:rPr>
  </w:style>
  <w:style w:type="character" w:customStyle="1" w:styleId="IntenseQuoteChar">
    <w:name w:val="Intense Quote Char"/>
    <w:basedOn w:val="DefaultParagraphFont"/>
    <w:link w:val="IntenseQuote"/>
    <w:uiPriority w:val="30"/>
    <w:rsid w:val="00FC693F"/>
    <w:rPr>
      <w:b/>
      <w:bCs/>
      <w:i/>
      <w:iCs/>
      <w:color w:val="4F81BD" w:themeColor="accent1"/>
      <w:lang w:val="en-GB"/>
    </w:rPr>
  </w:style>
  <w:style w:type="character" w:styleId="SubtleEmphasis">
    <w:name w:val="Subtle Emphasis"/>
    <w:basedOn w:val="DefaultParagraphFont"/>
    <w:uiPriority w:val="19"/>
    <w:qFormat/>
    <w:rsid w:val="00FC693F"/>
    <w:rPr>
      <w:i/>
      <w:iCs/>
      <w:color w:val="808080" w:themeColor="text1" w:themeTint="7F"/>
      <w:lang w:val="en-GB"/>
    </w:rPr>
  </w:style>
  <w:style w:type="character" w:styleId="IntenseEmphasis">
    <w:name w:val="Intense Emphasis"/>
    <w:basedOn w:val="DefaultParagraphFont"/>
    <w:uiPriority w:val="21"/>
    <w:qFormat/>
    <w:rsid w:val="00FC693F"/>
    <w:rPr>
      <w:b/>
      <w:bCs/>
      <w:i/>
      <w:iCs/>
      <w:color w:val="4F81BD" w:themeColor="accent1"/>
      <w:lang w:val="en-GB"/>
    </w:rPr>
  </w:style>
  <w:style w:type="character" w:styleId="SubtleReference">
    <w:name w:val="Subtle Reference"/>
    <w:basedOn w:val="DefaultParagraphFont"/>
    <w:uiPriority w:val="31"/>
    <w:qFormat/>
    <w:rsid w:val="00FC693F"/>
    <w:rPr>
      <w:smallCaps/>
      <w:color w:val="C0504D" w:themeColor="accent2"/>
      <w:u w:val="single"/>
      <w:lang w:val="en-GB"/>
    </w:rPr>
  </w:style>
  <w:style w:type="character" w:styleId="IntenseReference">
    <w:name w:val="Intense Reference"/>
    <w:basedOn w:val="DefaultParagraphFont"/>
    <w:uiPriority w:val="32"/>
    <w:qFormat/>
    <w:rsid w:val="00FC693F"/>
    <w:rPr>
      <w:b/>
      <w:bCs/>
      <w:smallCaps/>
      <w:color w:val="C0504D" w:themeColor="accent2"/>
      <w:spacing w:val="5"/>
      <w:u w:val="single"/>
      <w:lang w:val="en-GB"/>
    </w:rPr>
  </w:style>
  <w:style w:type="character" w:styleId="BookTitle">
    <w:name w:val="Book Title"/>
    <w:basedOn w:val="DefaultParagraphFont"/>
    <w:uiPriority w:val="33"/>
    <w:qFormat/>
    <w:rsid w:val="00FC693F"/>
    <w:rPr>
      <w:b/>
      <w:bCs/>
      <w:smallCaps/>
      <w:spacing w:val="5"/>
      <w:lang w:val="en-GB"/>
    </w:rPr>
  </w:style>
  <w:style w:type="paragraph" w:styleId="TOCHeading">
    <w:name w:val="TOC Heading"/>
    <w:basedOn w:val="Heading1"/>
    <w:next w:val="Normal"/>
    <w:uiPriority w:val="39"/>
    <w:semiHidden/>
    <w:unhideWhenUsed/>
    <w:qFormat/>
    <w:rsid w:val="00FC693F"/>
    <w:pPr>
      <w:outlineLvl w:val="9"/>
    </w:pPr>
    <w:rPr>
      <w:lang w:val="en-GB"/>
    </w:rPr>
  </w:style>
  <w:style w:type="table" w:styleId="TableGrid">
    <w:name w:val="Table Grid"/>
    <w:basedOn w:val="TableNormal"/>
    <w:uiPriority w:val="59"/>
    <w:rsid w:val="00FC693F"/>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lang w:val="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lang w:val="en-G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lang w:val="en-GB"/>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lang w:val="en-G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lang w:val="en-GB"/>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lang w:val="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lang w:val="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lang w:val="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lang w:val="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lang w:val="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lang w:val="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lang w:val="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lang w:val="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lang w:val="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lang w:val="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lang w:val="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lang w:val="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lang w:val="en-GB"/>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lang w:val="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lang w:val="en-GB"/>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lang w:val="en-GB"/>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lang w:val="en-GB"/>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lang w:val="en-GB"/>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lang w:val="en-GB"/>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lang w:val="en-GB"/>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lang w:val="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lang w:val="en-GB"/>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lang w:val="en-GB"/>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lang w:val="en-GB"/>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lang w:val="en-GB"/>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lang w:val="en-GB"/>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JKBody">
    <w:name w:val="IJK Body"/>
    <w:basedOn w:val="Normal"/>
    <w:pPr>
      <w:spacing w:before="0" w:after="120" w:line="276" w:lineRule="auto"/>
      <w:jc w:val="both"/>
    </w:pPr>
    <w:rPr>
      <w:rFonts w:ascii="Arial" w:hAnsi="Arial" w:cs="Arial" w:eastAsia="Arial"/>
      <w:b w:val="0"/>
      <w:i w:val="0"/>
      <w:sz w:val="20"/>
      <w:lang w:val="en-GB"/>
    </w:rPr>
  </w:style>
  <w:style w:type="paragraph" w:customStyle="1" w:styleId="IJKGuide">
    <w:name w:val="IJK Guide"/>
    <w:basedOn w:val="Normal"/>
    <w:pPr>
      <w:spacing w:before="0" w:after="80" w:line="276" w:lineRule="auto"/>
    </w:pPr>
    <w:rPr>
      <w:rFonts w:ascii="Arial" w:hAnsi="Arial" w:cs="Arial" w:eastAsia="Arial"/>
      <w:b w:val="0"/>
      <w:i/>
      <w:color w:val="7F7F7F"/>
      <w:sz w:val="18"/>
      <w:lang w:val="en-GB"/>
    </w:rPr>
  </w:style>
  <w:style w:type="paragraph" w:customStyle="1" w:styleId="IJKArticleType">
    <w:name w:val="IJK Article Type"/>
    <w:basedOn w:val="Normal"/>
    <w:pPr>
      <w:spacing w:before="0" w:after="80" w:line="276" w:lineRule="auto"/>
    </w:pPr>
    <w:rPr>
      <w:rFonts w:ascii="Arial" w:hAnsi="Arial" w:cs="Arial" w:eastAsia="Arial"/>
      <w:b/>
      <w:i w:val="0"/>
      <w:color w:val="0F70B7"/>
      <w:sz w:val="17"/>
      <w:lang w:val="en-GB"/>
    </w:rPr>
  </w:style>
  <w:style w:type="paragraph" w:customStyle="1" w:styleId="IJKTitle">
    <w:name w:val="IJK Title"/>
    <w:basedOn w:val="Normal"/>
    <w:pPr>
      <w:spacing w:before="120" w:after="120" w:line="252" w:lineRule="auto"/>
      <w:jc w:val="left"/>
    </w:pPr>
    <w:rPr>
      <w:rFonts w:ascii="Arial" w:hAnsi="Arial" w:cs="Arial" w:eastAsia="Arial"/>
      <w:b/>
      <w:i w:val="0"/>
      <w:color w:val="0F70B7"/>
      <w:sz w:val="32"/>
      <w:lang w:val="en-GB"/>
    </w:rPr>
  </w:style>
  <w:style w:type="paragraph" w:customStyle="1" w:styleId="IJKTitleTranslated">
    <w:name w:val="IJK Title Translated"/>
    <w:basedOn w:val="Normal"/>
    <w:pPr>
      <w:keepNext/>
      <w:spacing w:before="200" w:after="80" w:line="276" w:lineRule="auto"/>
      <w:jc w:val="left"/>
    </w:pPr>
    <w:rPr>
      <w:rFonts w:ascii="Arial" w:hAnsi="Arial" w:cs="Arial" w:eastAsia="Arial"/>
      <w:b/>
      <w:i/>
      <w:color w:val="0F70B7"/>
      <w:sz w:val="22"/>
      <w:lang w:val="en-GB"/>
    </w:rPr>
  </w:style>
  <w:style w:type="paragraph" w:customStyle="1" w:styleId="IJKAuthors">
    <w:name w:val="IJK Authors"/>
    <w:basedOn w:val="Normal"/>
    <w:pPr>
      <w:spacing w:before="80" w:after="80" w:line="276" w:lineRule="auto"/>
      <w:jc w:val="left"/>
    </w:pPr>
    <w:rPr>
      <w:rFonts w:ascii="Arial" w:hAnsi="Arial" w:cs="Arial" w:eastAsia="Arial"/>
      <w:b/>
      <w:i w:val="0"/>
      <w:sz w:val="22"/>
      <w:lang w:val="en-GB"/>
    </w:rPr>
  </w:style>
  <w:style w:type="paragraph" w:customStyle="1" w:styleId="IJKAffiliation">
    <w:name w:val="IJK Affiliation"/>
    <w:basedOn w:val="Normal"/>
    <w:pPr>
      <w:spacing w:before="0" w:after="20" w:line="276" w:lineRule="auto"/>
      <w:jc w:val="left"/>
    </w:pPr>
    <w:rPr>
      <w:rFonts w:ascii="Arial" w:hAnsi="Arial" w:cs="Arial" w:eastAsia="Arial"/>
      <w:b w:val="0"/>
      <w:i w:val="0"/>
      <w:sz w:val="17"/>
      <w:lang w:val="en-GB"/>
    </w:rPr>
  </w:style>
  <w:style w:type="paragraph" w:customStyle="1" w:styleId="IJKArticleInfo">
    <w:name w:val="IJK Article Info"/>
    <w:basedOn w:val="Normal"/>
    <w:pPr>
      <w:spacing w:before="0" w:after="20" w:line="276" w:lineRule="auto"/>
      <w:jc w:val="left"/>
    </w:pPr>
    <w:rPr>
      <w:rFonts w:ascii="Arial" w:hAnsi="Arial" w:cs="Arial" w:eastAsia="Arial"/>
      <w:b w:val="0"/>
      <w:i w:val="0"/>
      <w:sz w:val="17"/>
      <w:lang w:val="en-GB"/>
    </w:rPr>
  </w:style>
  <w:style w:type="paragraph" w:customStyle="1" w:styleId="IJKAbstractHeading">
    <w:name w:val="IJK Abstract Heading"/>
    <w:basedOn w:val="Normal"/>
    <w:pPr>
      <w:keepNext/>
      <w:spacing w:before="200" w:after="80" w:line="276" w:lineRule="auto"/>
      <w:jc w:val="center"/>
    </w:pPr>
    <w:rPr>
      <w:rFonts w:ascii="Arial" w:hAnsi="Arial" w:cs="Arial" w:eastAsia="Arial"/>
      <w:b/>
      <w:i w:val="0"/>
      <w:color w:val="0F70B7"/>
      <w:sz w:val="22"/>
      <w:lang w:val="en-GB"/>
    </w:rPr>
  </w:style>
  <w:style w:type="paragraph" w:customStyle="1" w:styleId="IJKAbstract">
    <w:name w:val="IJK Abstract"/>
    <w:basedOn w:val="Normal"/>
    <w:pPr>
      <w:spacing w:before="0" w:after="60" w:line="276" w:lineRule="auto"/>
      <w:jc w:val="both"/>
    </w:pPr>
    <w:rPr>
      <w:rFonts w:ascii="Arial" w:hAnsi="Arial" w:cs="Arial" w:eastAsia="Arial"/>
      <w:b w:val="0"/>
      <w:i w:val="0"/>
      <w:sz w:val="19"/>
      <w:lang w:val="en-GB"/>
    </w:rPr>
  </w:style>
  <w:style w:type="paragraph" w:customStyle="1" w:styleId="IJKKeywords">
    <w:name w:val="IJK Keywords"/>
    <w:basedOn w:val="Normal"/>
    <w:pPr>
      <w:spacing w:before="80" w:after="160" w:line="276" w:lineRule="auto"/>
      <w:jc w:val="left"/>
    </w:pPr>
    <w:rPr>
      <w:rFonts w:ascii="Arial" w:hAnsi="Arial" w:cs="Arial" w:eastAsia="Arial"/>
      <w:b w:val="0"/>
      <w:i w:val="0"/>
      <w:sz w:val="19"/>
      <w:lang w:val="en-GB"/>
    </w:rPr>
  </w:style>
  <w:style w:type="paragraph" w:customStyle="1" w:styleId="IJKTableCaption">
    <w:name w:val="IJK Table Caption"/>
    <w:basedOn w:val="Normal"/>
    <w:pPr>
      <w:keepNext/>
      <w:spacing w:before="160" w:after="60" w:line="276" w:lineRule="auto"/>
      <w:jc w:val="left"/>
    </w:pPr>
    <w:rPr>
      <w:rFonts w:ascii="Arial" w:hAnsi="Arial" w:cs="Arial" w:eastAsia="Arial"/>
      <w:b w:val="0"/>
      <w:i w:val="0"/>
      <w:sz w:val="18"/>
      <w:lang w:val="en-GB"/>
    </w:rPr>
  </w:style>
  <w:style w:type="paragraph" w:customStyle="1" w:styleId="IJKTableText">
    <w:name w:val="IJK Table Text"/>
    <w:basedOn w:val="Normal"/>
    <w:pPr>
      <w:spacing w:before="0" w:after="0" w:line="240" w:lineRule="auto"/>
      <w:jc w:val="left"/>
    </w:pPr>
    <w:rPr>
      <w:rFonts w:ascii="Arial" w:hAnsi="Arial" w:cs="Arial" w:eastAsia="Arial"/>
      <w:b w:val="0"/>
      <w:i w:val="0"/>
      <w:sz w:val="17"/>
      <w:lang w:val="en-GB"/>
    </w:rPr>
  </w:style>
  <w:style w:type="paragraph" w:customStyle="1" w:styleId="IJKTableNote">
    <w:name w:val="IJK Table Note"/>
    <w:basedOn w:val="Normal"/>
    <w:pPr>
      <w:spacing w:before="40" w:after="160" w:line="276" w:lineRule="auto"/>
      <w:jc w:val="left"/>
    </w:pPr>
    <w:rPr>
      <w:rFonts w:ascii="Arial" w:hAnsi="Arial" w:cs="Arial" w:eastAsia="Arial"/>
      <w:b w:val="0"/>
      <w:i w:val="0"/>
      <w:sz w:val="16"/>
      <w:lang w:val="en-GB"/>
    </w:rPr>
  </w:style>
  <w:style w:type="paragraph" w:customStyle="1" w:styleId="IJKFigure">
    <w:name w:val="IJK Figure"/>
    <w:basedOn w:val="Normal"/>
    <w:pPr>
      <w:spacing w:before="0" w:after="0" w:line="276" w:lineRule="auto"/>
      <w:jc w:val="center"/>
    </w:pPr>
    <w:rPr>
      <w:rFonts w:ascii="Arial" w:hAnsi="Arial" w:cs="Arial" w:eastAsia="Arial"/>
      <w:b w:val="0"/>
      <w:i/>
      <w:color w:val="7F7F7F"/>
      <w:sz w:val="18"/>
      <w:lang w:val="en-GB"/>
    </w:rPr>
  </w:style>
  <w:style w:type="paragraph" w:customStyle="1" w:styleId="IJKFigureCaption">
    <w:name w:val="IJK Figure Caption"/>
    <w:basedOn w:val="Normal"/>
    <w:pPr>
      <w:spacing w:before="60" w:after="160" w:line="276" w:lineRule="auto"/>
      <w:jc w:val="left"/>
    </w:pPr>
    <w:rPr>
      <w:rFonts w:ascii="Arial" w:hAnsi="Arial" w:cs="Arial" w:eastAsia="Arial"/>
      <w:b w:val="0"/>
      <w:i w:val="0"/>
      <w:sz w:val="18"/>
      <w:lang w:val="en-GB"/>
    </w:rPr>
  </w:style>
  <w:style w:type="paragraph" w:customStyle="1" w:styleId="IJKBackMatterHeading">
    <w:name w:val="IJK Back Matter Heading"/>
    <w:basedOn w:val="Normal"/>
    <w:pPr>
      <w:keepNext/>
      <w:spacing w:before="160" w:after="40" w:line="276" w:lineRule="auto"/>
    </w:pPr>
    <w:rPr>
      <w:rFonts w:ascii="Arial" w:hAnsi="Arial" w:cs="Arial" w:eastAsia="Arial"/>
      <w:b/>
      <w:i w:val="0"/>
      <w:color w:val="0F70B7"/>
      <w:sz w:val="20"/>
      <w:lang w:val="en-GB"/>
    </w:rPr>
  </w:style>
  <w:style w:type="paragraph" w:customStyle="1" w:styleId="IJKBackMatter">
    <w:name w:val="IJK Back Matter"/>
    <w:basedOn w:val="Normal"/>
    <w:pPr>
      <w:spacing w:before="0" w:after="80" w:line="276" w:lineRule="auto"/>
      <w:jc w:val="both"/>
    </w:pPr>
    <w:rPr>
      <w:rFonts w:ascii="Arial" w:hAnsi="Arial" w:cs="Arial" w:eastAsia="Arial"/>
      <w:b w:val="0"/>
      <w:i w:val="0"/>
      <w:sz w:val="18"/>
      <w:lang w:val="en-GB"/>
    </w:rPr>
  </w:style>
  <w:style w:type="paragraph" w:customStyle="1" w:styleId="IJKReference">
    <w:name w:val="IJK Reference"/>
    <w:basedOn w:val="Normal"/>
    <w:pPr>
      <w:spacing w:before="0" w:after="80" w:line="276" w:lineRule="auto"/>
      <w:ind w:left="425" w:hanging="425"/>
      <w:jc w:val="left"/>
    </w:pPr>
    <w:rPr>
      <w:rFonts w:ascii="Arial" w:hAnsi="Arial" w:cs="Arial" w:eastAsia="Arial"/>
      <w:b w:val="0"/>
      <w:i w:val="0"/>
      <w:sz w:val="18"/>
      <w:lang w:val="en-GB"/>
    </w:rPr>
  </w:style>
  <w:style w:type="paragraph" w:customStyle="1" w:styleId="IJKSmall">
    <w:name w:val="IJK Small"/>
    <w:basedOn w:val="Normal"/>
    <w:pPr>
      <w:spacing w:before="0" w:after="0" w:line="240" w:lineRule="auto"/>
      <w:jc w:val="left"/>
    </w:pPr>
    <w:rPr>
      <w:rFonts w:ascii="Arial" w:hAnsi="Arial" w:cs="Arial" w:eastAsia="Arial"/>
      <w:b w:val="0"/>
      <w:i w:val="0"/>
      <w:sz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xxxx/xxxx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IJK – Anonymised manuscript template</dc:title>
  <dc:subject>International Journal of Kinanthropometry</dc:subject>
  <dc:creator>International Journal of Kinanthropometry (ISAK)</dc:creator>
  <cp:keywords>IJK; manuscript; double-blind; template</cp:keywords>
  <dc:description/>
  <cp:lastModifiedBy>IJK</cp:lastModifiedBy>
  <cp:revision>1</cp:revision>
  <dcterms:created xsi:type="dcterms:W3CDTF">2013-12-23T23:15:00Z</dcterms:created>
  <dcterms:modified xsi:type="dcterms:W3CDTF">2013-12-23T23:15:00Z</dcterms:modified>
  <cp:category>International Journal of Kinanthropometry · E-ISSN 2790-9816</cp:category>
  <dc:language>en-GB</dc:language>
</cp:coreProperties>
</file>